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FA" w:rsidRPr="00D623F9" w:rsidRDefault="00036BFA" w:rsidP="00D6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3F9">
        <w:rPr>
          <w:rFonts w:ascii="Times New Roman" w:eastAsia="Calibri" w:hAnsi="Times New Roman" w:cs="Times New Roman"/>
          <w:b/>
          <w:sz w:val="24"/>
          <w:szCs w:val="24"/>
        </w:rPr>
        <w:t>Вакантные места для приема (перевода) по дополнительным общеразвивающим программам, финансируемым за счет местного бюджета</w:t>
      </w:r>
      <w:r w:rsidR="009678EF" w:rsidRPr="00D623F9">
        <w:rPr>
          <w:rFonts w:ascii="Times New Roman" w:eastAsia="Calibri" w:hAnsi="Times New Roman" w:cs="Times New Roman"/>
          <w:b/>
          <w:sz w:val="24"/>
          <w:szCs w:val="24"/>
        </w:rPr>
        <w:t xml:space="preserve"> на первое полугодие 2025-2026 учебный год</w:t>
      </w:r>
      <w:r w:rsidRPr="00D623F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695"/>
        <w:gridCol w:w="2248"/>
        <w:gridCol w:w="426"/>
        <w:gridCol w:w="3827"/>
        <w:gridCol w:w="992"/>
        <w:gridCol w:w="1289"/>
      </w:tblGrid>
      <w:tr w:rsidR="00036BFA" w:rsidRPr="00D623F9" w:rsidTr="00755BA4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реализуемы</w:t>
            </w:r>
            <w:r w:rsidR="009678EF"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 гр.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«Рукодельная шкатулка» (</w:t>
            </w:r>
            <w:proofErr w:type="spellStart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Тотап</w:t>
            </w:r>
            <w:proofErr w:type="spellEnd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«Рукодельная шкатулка группа» 2/1 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«Рукодельная шкатулка группа» 2/2 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Валяние «Искусство в руках»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в руках " 1 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в руках " 2 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2 гр."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4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6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просторы» 7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 света»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 света" 1 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 света 2 гр."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«Рукодельница»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«Рукодельница»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«Рукодельница» 2 гр</w:t>
            </w:r>
            <w:proofErr w:type="gramStart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4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5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6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7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«Наследие предков» 8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4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5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6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7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«Яркие краски Югры» 8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«Капелька»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«Капелька»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«Капелька»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«Капелька»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«Росинка»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«Росинка»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«Росинка»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«Росинка»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3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4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5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6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7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«Живой ручеек» 8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«Бисеринка»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«Бисеринка»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«Бисеринка»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ритме бубна»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ритме бубна»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большой реки»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755BA4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9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«Хранители </w:t>
            </w:r>
            <w:r w:rsidR="009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</w:t>
            </w: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9A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«Хранители </w:t>
            </w:r>
            <w:r w:rsidR="009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9A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айги</w:t>
            </w: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3016A" w:rsidRPr="00D623F9" w:rsidTr="00823E1B">
        <w:trPr>
          <w:trHeight w:val="20"/>
        </w:trPr>
        <w:tc>
          <w:tcPr>
            <w:tcW w:w="71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E99" w:rsidRPr="00D623F9" w:rsidRDefault="00150E9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6A" w:rsidRDefault="00C3016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6A" w:rsidRDefault="00150E9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</w:tr>
      <w:tr w:rsidR="00036BFA" w:rsidRPr="00D623F9" w:rsidTr="00D623F9">
        <w:trPr>
          <w:trHeight w:val="20"/>
        </w:trPr>
        <w:tc>
          <w:tcPr>
            <w:tcW w:w="94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3F9" w:rsidRPr="00D623F9" w:rsidRDefault="00D623F9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программы, </w:t>
            </w:r>
            <w:proofErr w:type="gramStart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</w:t>
            </w:r>
            <w:proofErr w:type="spellEnd"/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социального сертификата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в гр.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«Игольница»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«Игольница»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«Игольница»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Югорского края»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Югорского края»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Югорского края»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«Хранители Югры»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«Хранители Югры»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«Мозаика ремёсел»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«Мозаика ремёсел»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«Мозаика ремёсел» 2 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«Цветная палитра»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«Цветная палитра» 1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6BFA" w:rsidRPr="00D623F9" w:rsidTr="00D623F9">
        <w:trPr>
          <w:trHeight w:val="2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«Цветная палитра» 2 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36BFA" w:rsidRPr="00D623F9" w:rsidTr="00D623F9">
        <w:trPr>
          <w:trHeight w:val="20"/>
        </w:trPr>
        <w:tc>
          <w:tcPr>
            <w:tcW w:w="71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036BFA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7167D3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FA" w:rsidRPr="00D623F9" w:rsidRDefault="007167D3" w:rsidP="00D62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7A4D91" w:rsidRDefault="007A4D91"/>
    <w:sectPr w:rsidR="007A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8C"/>
    <w:multiLevelType w:val="hybridMultilevel"/>
    <w:tmpl w:val="4FB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66D5B"/>
    <w:multiLevelType w:val="hybridMultilevel"/>
    <w:tmpl w:val="0B1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246B"/>
    <w:multiLevelType w:val="hybridMultilevel"/>
    <w:tmpl w:val="B580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9"/>
    <w:rsid w:val="00036BFA"/>
    <w:rsid w:val="00150E99"/>
    <w:rsid w:val="005E508F"/>
    <w:rsid w:val="006A5B01"/>
    <w:rsid w:val="007167D3"/>
    <w:rsid w:val="00717AC9"/>
    <w:rsid w:val="00755BA4"/>
    <w:rsid w:val="007A4D91"/>
    <w:rsid w:val="009678EF"/>
    <w:rsid w:val="009A37D4"/>
    <w:rsid w:val="00B0061E"/>
    <w:rsid w:val="00C3016A"/>
    <w:rsid w:val="00D6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2025-09-15T09:23:00Z</dcterms:created>
  <dcterms:modified xsi:type="dcterms:W3CDTF">2025-09-15T10:28:00Z</dcterms:modified>
</cp:coreProperties>
</file>